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3A1" w:rsidRDefault="007333A1" w:rsidP="00524518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7333A1" w:rsidRPr="00524518" w:rsidRDefault="007333A1" w:rsidP="00524518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r w:rsidRPr="00524518">
        <w:rPr>
          <w:rFonts w:ascii="Calibri" w:hAnsi="Calibri" w:cs="Calibri"/>
          <w:sz w:val="22"/>
          <w:szCs w:val="22"/>
        </w:rPr>
        <w:t xml:space="preserve">Příloha č. </w:t>
      </w:r>
      <w:r>
        <w:rPr>
          <w:rFonts w:ascii="Calibri" w:hAnsi="Calibri" w:cs="Calibri"/>
          <w:sz w:val="22"/>
          <w:szCs w:val="22"/>
        </w:rPr>
        <w:t>2a)</w:t>
      </w:r>
    </w:p>
    <w:p w:rsidR="007333A1" w:rsidRDefault="007333A1" w:rsidP="00524518">
      <w:pPr>
        <w:tabs>
          <w:tab w:val="left" w:pos="5130"/>
        </w:tabs>
        <w:jc w:val="both"/>
      </w:pPr>
      <w:r>
        <w:tab/>
      </w:r>
    </w:p>
    <w:p w:rsidR="007333A1" w:rsidRPr="00524518" w:rsidRDefault="007333A1" w:rsidP="00524518"/>
    <w:p w:rsidR="007333A1" w:rsidRPr="00524518" w:rsidRDefault="00B56787" w:rsidP="00524518">
      <w:pPr>
        <w:jc w:val="center"/>
      </w:pPr>
      <w:r>
        <w:rPr>
          <w:b/>
          <w:bCs/>
          <w:noProof/>
        </w:rPr>
        <w:drawing>
          <wp:inline distT="0" distB="0" distL="0" distR="0">
            <wp:extent cx="3743325" cy="790575"/>
            <wp:effectExtent l="0" t="0" r="9525" b="9525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3A1" w:rsidRPr="00524518" w:rsidRDefault="007333A1" w:rsidP="00524518"/>
    <w:p w:rsidR="007333A1" w:rsidRPr="00524518" w:rsidRDefault="007333A1" w:rsidP="00524518"/>
    <w:p w:rsidR="007333A1" w:rsidRPr="00524518" w:rsidRDefault="007333A1" w:rsidP="00524518"/>
    <w:p w:rsidR="007333A1" w:rsidRDefault="007333A1" w:rsidP="00CE5CE4">
      <w:pPr>
        <w:tabs>
          <w:tab w:val="left" w:pos="180"/>
        </w:tabs>
      </w:pPr>
    </w:p>
    <w:p w:rsidR="007333A1" w:rsidRDefault="007333A1" w:rsidP="00524518"/>
    <w:p w:rsidR="007333A1" w:rsidRDefault="007333A1" w:rsidP="00524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7333A1" w:rsidRPr="00F77FAA" w:rsidRDefault="007333A1" w:rsidP="00695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28"/>
          <w:szCs w:val="28"/>
          <w:lang w:eastAsia="en-US"/>
        </w:rPr>
      </w:pPr>
      <w:r w:rsidRPr="00F77FAA">
        <w:rPr>
          <w:rFonts w:ascii="Calibri" w:hAnsi="Calibri" w:cs="Calibri"/>
          <w:b/>
          <w:bCs/>
          <w:caps/>
          <w:sz w:val="28"/>
          <w:szCs w:val="28"/>
          <w:lang w:eastAsia="en-US"/>
        </w:rPr>
        <w:t>Zajištění jazykových vzdělávacích pobytů pro žáky</w:t>
      </w:r>
    </w:p>
    <w:p w:rsidR="007333A1" w:rsidRPr="00F77FAA" w:rsidRDefault="007333A1" w:rsidP="00695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28"/>
          <w:szCs w:val="28"/>
          <w:lang w:eastAsia="en-US"/>
        </w:rPr>
      </w:pPr>
      <w:r w:rsidRPr="00F77FAA">
        <w:rPr>
          <w:rFonts w:ascii="Calibri" w:hAnsi="Calibri" w:cs="Calibri"/>
          <w:b/>
          <w:bCs/>
          <w:caps/>
          <w:sz w:val="28"/>
          <w:szCs w:val="28"/>
          <w:lang w:eastAsia="en-US"/>
        </w:rPr>
        <w:t>Prvního českého gymnázia v Karlových Varech</w:t>
      </w:r>
    </w:p>
    <w:p w:rsidR="007333A1" w:rsidRPr="00B7481C" w:rsidRDefault="007333A1" w:rsidP="00AE4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7333A1" w:rsidRDefault="007333A1" w:rsidP="00524518"/>
    <w:p w:rsidR="007333A1" w:rsidRPr="00524518" w:rsidRDefault="007333A1" w:rsidP="00524518"/>
    <w:p w:rsidR="007333A1" w:rsidRDefault="007333A1" w:rsidP="00524518"/>
    <w:p w:rsidR="007333A1" w:rsidRPr="0069561A" w:rsidRDefault="007333A1" w:rsidP="00524518">
      <w:pPr>
        <w:rPr>
          <w:b/>
          <w:bCs/>
          <w:sz w:val="28"/>
          <w:szCs w:val="28"/>
        </w:rPr>
      </w:pPr>
    </w:p>
    <w:p w:rsidR="007333A1" w:rsidRDefault="007333A1" w:rsidP="0052451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69561A">
        <w:rPr>
          <w:rFonts w:ascii="Calibri" w:hAnsi="Calibri" w:cs="Calibri"/>
          <w:b/>
          <w:bCs/>
          <w:sz w:val="28"/>
          <w:szCs w:val="28"/>
        </w:rPr>
        <w:t xml:space="preserve">Podrobná specifikace </w:t>
      </w:r>
    </w:p>
    <w:p w:rsidR="007333A1" w:rsidRPr="0069561A" w:rsidRDefault="007333A1" w:rsidP="00524518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7333A1" w:rsidRDefault="007333A1" w:rsidP="002B64D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4C6F14">
        <w:rPr>
          <w:rFonts w:ascii="Calibri" w:hAnsi="Calibri" w:cs="Calibri"/>
          <w:b/>
          <w:bCs/>
          <w:sz w:val="28"/>
          <w:szCs w:val="28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</w:rPr>
        <w:t>A</w:t>
      </w:r>
      <w:r w:rsidRPr="004C6F14">
        <w:rPr>
          <w:rFonts w:ascii="Calibri" w:hAnsi="Calibri" w:cs="Calibri"/>
          <w:b/>
          <w:bCs/>
          <w:sz w:val="28"/>
          <w:szCs w:val="28"/>
        </w:rPr>
        <w:t xml:space="preserve">) Zajištění jazykových vzdělávacích pobytů pro žáky </w:t>
      </w:r>
      <w:r>
        <w:rPr>
          <w:rFonts w:ascii="Calibri" w:hAnsi="Calibri" w:cs="Calibri"/>
          <w:b/>
          <w:bCs/>
          <w:sz w:val="28"/>
          <w:szCs w:val="28"/>
        </w:rPr>
        <w:t>–</w:t>
      </w:r>
      <w:r w:rsidRPr="004C6F14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Anglický jazyk</w:t>
      </w:r>
    </w:p>
    <w:p w:rsidR="007333A1" w:rsidRPr="00524518" w:rsidRDefault="007333A1" w:rsidP="002B64D8">
      <w:pPr>
        <w:jc w:val="center"/>
        <w:sectPr w:rsidR="007333A1" w:rsidRPr="00524518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7333A1">
        <w:trPr>
          <w:cantSplit/>
        </w:trPr>
        <w:tc>
          <w:tcPr>
            <w:tcW w:w="904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0C47AA">
            <w:pPr>
              <w:pStyle w:val="Nadpis6"/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Jazykově-vzdělávací pobyt pro žáky - Anglický jazyk </w:t>
            </w:r>
          </w:p>
        </w:tc>
      </w:tr>
      <w:tr w:rsidR="007333A1" w:rsidRPr="00DA33CC">
        <w:trPr>
          <w:cantSplit/>
        </w:trPr>
        <w:tc>
          <w:tcPr>
            <w:tcW w:w="659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pStyle w:val="Nadpis6"/>
              <w:rPr>
                <w:rFonts w:cs="Times New Roman"/>
              </w:rPr>
            </w:pPr>
            <w:r w:rsidRPr="00DA33CC">
              <w:t>Požadavek zadavatele</w:t>
            </w:r>
          </w:p>
          <w:p w:rsidR="007333A1" w:rsidRPr="00043EAD" w:rsidRDefault="007333A1" w:rsidP="00BB1D8C">
            <w:pPr>
              <w:jc w:val="center"/>
              <w:rPr>
                <w:lang w:eastAsia="ar-SA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pStyle w:val="Nadpis6"/>
            </w:pPr>
            <w:r w:rsidRPr="00DA33CC">
              <w:t>Nabídka dodavatele</w:t>
            </w:r>
          </w:p>
          <w:p w:rsidR="007333A1" w:rsidRPr="00DA33CC" w:rsidRDefault="007333A1" w:rsidP="000C47AA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A33CC">
              <w:rPr>
                <w:rFonts w:ascii="Calibri" w:hAnsi="Calibri" w:cs="Calibri"/>
                <w:sz w:val="22"/>
                <w:szCs w:val="22"/>
                <w:lang w:eastAsia="ar-SA"/>
              </w:rPr>
              <w:t>/nutno vyplnit/</w:t>
            </w: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Lokalita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0C47AA">
            <w:pPr>
              <w:rPr>
                <w:rFonts w:ascii="Calibri" w:hAnsi="Calibri" w:cs="Calibri"/>
              </w:rPr>
            </w:pPr>
            <w:proofErr w:type="gramStart"/>
            <w:r w:rsidRPr="0082026C">
              <w:rPr>
                <w:rFonts w:ascii="Calibri" w:hAnsi="Calibri" w:cs="Calibri"/>
              </w:rPr>
              <w:t xml:space="preserve">Anglie </w:t>
            </w:r>
            <w:r>
              <w:rPr>
                <w:rFonts w:ascii="Calibri" w:hAnsi="Calibri" w:cs="Calibri"/>
              </w:rPr>
              <w:t>–</w:t>
            </w:r>
            <w:r w:rsidRPr="008202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Brighton</w:t>
            </w:r>
            <w:proofErr w:type="gramEnd"/>
            <w:r>
              <w:rPr>
                <w:rFonts w:ascii="Calibri" w:hAnsi="Calibri" w:cs="Calibri"/>
              </w:rPr>
              <w:t xml:space="preserve"> (event. </w:t>
            </w:r>
            <w:proofErr w:type="spellStart"/>
            <w:r>
              <w:rPr>
                <w:rFonts w:ascii="Calibri" w:hAnsi="Calibri" w:cs="Calibri"/>
              </w:rPr>
              <w:t>Hastings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Worthing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Ilfracombe</w:t>
            </w:r>
            <w:proofErr w:type="spellEnd"/>
            <w:r>
              <w:rPr>
                <w:rFonts w:ascii="Calibri" w:hAnsi="Calibri" w:cs="Calibri"/>
              </w:rPr>
              <w:t xml:space="preserve">, Londýn, Oxford) </w:t>
            </w:r>
            <w:r w:rsidRPr="0082026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osob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0C47A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  <w:r w:rsidRPr="0082026C">
              <w:rPr>
                <w:rFonts w:ascii="Calibri" w:hAnsi="Calibri" w:cs="Calibri"/>
              </w:rPr>
              <w:t xml:space="preserve"> žáků + </w:t>
            </w:r>
            <w:r>
              <w:rPr>
                <w:rFonts w:ascii="Calibri" w:hAnsi="Calibri" w:cs="Calibri"/>
              </w:rPr>
              <w:t>2</w:t>
            </w:r>
            <w:r w:rsidRPr="0082026C">
              <w:rPr>
                <w:rFonts w:ascii="Calibri" w:hAnsi="Calibri" w:cs="Calibri"/>
              </w:rPr>
              <w:t xml:space="preserve"> pedagogové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Typ kurzu/pobytu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0C47AA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Krátkodobý jazykově-vzdělávací pobyt pro žáky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vyučovacích hodin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Min. 9 vyučovacích hodin/pobyt  (vyučovací hodina min. 45 minut)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Délka pobytu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FD7F2B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Minimálně 7 kalendářních dní včetně cesty, z toho min. 5 dní v</w:t>
            </w:r>
            <w:r>
              <w:rPr>
                <w:rFonts w:ascii="Calibri" w:hAnsi="Calibri" w:cs="Calibri"/>
              </w:rPr>
              <w:t> </w:t>
            </w:r>
            <w:r w:rsidRPr="0082026C">
              <w:rPr>
                <w:rFonts w:ascii="Calibri" w:hAnsi="Calibri" w:cs="Calibri"/>
              </w:rPr>
              <w:t>Anglii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Termín pobytu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Říjen, listopad 2015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Doprava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Klimatizovaný autobus pro dálkovou přepravu, místní doprava v Londýně, doprava na </w:t>
            </w:r>
            <w:r w:rsidR="00F77FAA" w:rsidRPr="0082026C">
              <w:rPr>
                <w:rFonts w:ascii="Calibri" w:hAnsi="Calibri" w:cs="Calibri"/>
              </w:rPr>
              <w:t>výlety, trajekt</w:t>
            </w:r>
            <w:r w:rsidRPr="0082026C">
              <w:rPr>
                <w:rFonts w:ascii="Calibri" w:hAnsi="Calibri" w:cs="Calibri"/>
              </w:rPr>
              <w:t xml:space="preserve"> tam a zpět. Odjezd bude ze sídla zadavatele. 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Ubytování, strava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Hostitelské rodiny</w:t>
            </w:r>
            <w:r>
              <w:rPr>
                <w:rFonts w:ascii="Calibri" w:hAnsi="Calibri" w:cs="Calibri"/>
              </w:rPr>
              <w:t xml:space="preserve"> </w:t>
            </w:r>
          </w:p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Hostitelská rodina nebo hotel pro pedagogy</w:t>
            </w:r>
          </w:p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Plná penze</w:t>
            </w:r>
            <w:r>
              <w:rPr>
                <w:rFonts w:ascii="Calibri" w:hAnsi="Calibri" w:cs="Calibri"/>
              </w:rPr>
              <w:t xml:space="preserve"> v hostitelských rodinách</w:t>
            </w:r>
            <w:r w:rsidRPr="0082026C">
              <w:rPr>
                <w:rFonts w:ascii="Calibri" w:hAnsi="Calibri" w:cs="Calibri"/>
              </w:rPr>
              <w:t xml:space="preserve"> (oběd může být formou cestovních balíčků)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Pojištění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AE404F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Cestovní pojištění do zahraničí, které bude zahrnovat min. léčebné výlohy, pojištění odpovědnosti, stornopoplatky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Aktivity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1) Výuka cizího jazyka v zahraniční vzdělávací instituci (např. jazykové škole) v délce 9 hodin </w:t>
            </w:r>
          </w:p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2) aktivity vedoucí k seznámení žáků s reáliemi Anglie, např. návštěva zajímavých míst, historických památek, muzeí, galerií, kulturních událostí, event. vzdělávací exkurze do podniků, vědeckých institucí apod. v Londýně (</w:t>
            </w:r>
            <w:r>
              <w:rPr>
                <w:rFonts w:ascii="Calibri" w:hAnsi="Calibri" w:cs="Calibri"/>
              </w:rPr>
              <w:t>2 - 3</w:t>
            </w:r>
            <w:r w:rsidRPr="0082026C">
              <w:rPr>
                <w:rFonts w:ascii="Calibri" w:hAnsi="Calibri" w:cs="Calibri"/>
              </w:rPr>
              <w:t xml:space="preserve"> dny)</w:t>
            </w:r>
            <w:r>
              <w:rPr>
                <w:rFonts w:ascii="Calibri" w:hAnsi="Calibri" w:cs="Calibri"/>
              </w:rPr>
              <w:t xml:space="preserve">, např. Greenwich, City, Tower, Tower </w:t>
            </w:r>
            <w:proofErr w:type="spellStart"/>
            <w:r>
              <w:rPr>
                <w:rFonts w:ascii="Calibri" w:hAnsi="Calibri" w:cs="Calibri"/>
              </w:rPr>
              <w:t>Bridge</w:t>
            </w:r>
            <w:proofErr w:type="spellEnd"/>
            <w:r>
              <w:rPr>
                <w:rFonts w:ascii="Calibri" w:hAnsi="Calibri" w:cs="Calibri"/>
              </w:rPr>
              <w:t xml:space="preserve">, St </w:t>
            </w:r>
            <w:proofErr w:type="spellStart"/>
            <w:r>
              <w:rPr>
                <w:rFonts w:ascii="Calibri" w:hAnsi="Calibri" w:cs="Calibri"/>
              </w:rPr>
              <w:t>Paulś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Catedral</w:t>
            </w:r>
            <w:proofErr w:type="spellEnd"/>
            <w:r>
              <w:rPr>
                <w:rFonts w:ascii="Calibri" w:hAnsi="Calibri" w:cs="Calibri"/>
              </w:rPr>
              <w:t xml:space="preserve">, London </w:t>
            </w:r>
            <w:proofErr w:type="spellStart"/>
            <w:r>
              <w:rPr>
                <w:rFonts w:ascii="Calibri" w:hAnsi="Calibri" w:cs="Calibri"/>
              </w:rPr>
              <w:t>Eye</w:t>
            </w:r>
            <w:proofErr w:type="spellEnd"/>
            <w:r>
              <w:rPr>
                <w:rFonts w:ascii="Calibri" w:hAnsi="Calibri" w:cs="Calibri"/>
              </w:rPr>
              <w:t xml:space="preserve">, Buckingham </w:t>
            </w:r>
            <w:proofErr w:type="spellStart"/>
            <w:r>
              <w:rPr>
                <w:rFonts w:ascii="Calibri" w:hAnsi="Calibri" w:cs="Calibri"/>
              </w:rPr>
              <w:t>Palace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Westminster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Abbey</w:t>
            </w:r>
            <w:proofErr w:type="spellEnd"/>
            <w:r>
              <w:rPr>
                <w:rFonts w:ascii="Calibri" w:hAnsi="Calibri" w:cs="Calibri"/>
              </w:rPr>
              <w:t xml:space="preserve">, Piccadilly Cirkus, </w:t>
            </w:r>
            <w:proofErr w:type="spellStart"/>
            <w:r>
              <w:rPr>
                <w:rFonts w:ascii="Calibri" w:hAnsi="Calibri" w:cs="Calibri"/>
              </w:rPr>
              <w:t>Beachy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Head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Bodiam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lastRenderedPageBreak/>
              <w:t xml:space="preserve">Kastle, Portsmouth, </w:t>
            </w:r>
            <w:proofErr w:type="spellStart"/>
            <w:r>
              <w:rPr>
                <w:rFonts w:ascii="Calibri" w:hAnsi="Calibri" w:cs="Calibri"/>
              </w:rPr>
              <w:t>Pevensey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Castle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Battle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Abbey</w:t>
            </w:r>
            <w:proofErr w:type="spellEnd"/>
            <w:r>
              <w:rPr>
                <w:rFonts w:ascii="Calibri" w:hAnsi="Calibri" w:cs="Calibri"/>
              </w:rPr>
              <w:t xml:space="preserve">, …… </w:t>
            </w:r>
          </w:p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3) aktivity vedoucí k seznámení žáků s reáliemi Anglie mimo Londýn (1</w:t>
            </w:r>
            <w:r>
              <w:rPr>
                <w:rFonts w:ascii="Calibri" w:hAnsi="Calibri" w:cs="Calibri"/>
              </w:rPr>
              <w:t>-2</w:t>
            </w:r>
            <w:r w:rsidRPr="0082026C">
              <w:rPr>
                <w:rFonts w:ascii="Calibri" w:hAnsi="Calibri" w:cs="Calibri"/>
              </w:rPr>
              <w:t xml:space="preserve"> d</w:t>
            </w:r>
            <w:r>
              <w:rPr>
                <w:rFonts w:ascii="Calibri" w:hAnsi="Calibri" w:cs="Calibri"/>
              </w:rPr>
              <w:t>ny</w:t>
            </w:r>
            <w:r w:rsidRPr="0082026C">
              <w:rPr>
                <w:rFonts w:ascii="Calibri" w:hAnsi="Calibri" w:cs="Calibri"/>
              </w:rPr>
              <w:t>)</w:t>
            </w:r>
          </w:p>
          <w:p w:rsidR="007333A1" w:rsidRPr="0082026C" w:rsidRDefault="007333A1" w:rsidP="00454129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 w:rsidTr="00F77FAA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Doplňkové služby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Požadovány služby delegáta.</w:t>
            </w:r>
          </w:p>
          <w:p w:rsidR="007333A1" w:rsidRPr="0082026C" w:rsidRDefault="007333A1" w:rsidP="00454129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F77FAA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7FAA" w:rsidRDefault="00F77FAA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Poznámka: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7FAA" w:rsidRDefault="00F77FAA" w:rsidP="00F77FAA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Vstupné do památek, muzeí, galerií, na kulturní akce apod. </w:t>
            </w:r>
            <w:r>
              <w:rPr>
                <w:rFonts w:ascii="Calibri" w:hAnsi="Calibri" w:cs="Calibri"/>
              </w:rPr>
              <w:t xml:space="preserve">hradí účastníci sami, resp. prostřednictvím </w:t>
            </w:r>
            <w:proofErr w:type="spellStart"/>
            <w:r>
              <w:rPr>
                <w:rFonts w:ascii="Calibri" w:hAnsi="Calibri" w:cs="Calibri"/>
              </w:rPr>
              <w:t>pedag</w:t>
            </w:r>
            <w:proofErr w:type="spellEnd"/>
            <w:r>
              <w:rPr>
                <w:rFonts w:ascii="Calibri" w:hAnsi="Calibri" w:cs="Calibri"/>
              </w:rPr>
              <w:t>. dozoru</w:t>
            </w:r>
          </w:p>
          <w:p w:rsidR="00F77FAA" w:rsidRDefault="00F77FAA" w:rsidP="00454129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F77FAA" w:rsidRPr="00DA33CC" w:rsidRDefault="00F77FAA" w:rsidP="00454129">
            <w:pPr>
              <w:rPr>
                <w:rFonts w:ascii="Calibri" w:hAnsi="Calibri" w:cs="Calibri"/>
              </w:rPr>
            </w:pPr>
          </w:p>
        </w:tc>
      </w:tr>
    </w:tbl>
    <w:p w:rsidR="007333A1" w:rsidRDefault="007333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7333A1" w:rsidRPr="00DA33CC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Cena za osobu bez DPH </w:t>
            </w:r>
          </w:p>
        </w:tc>
        <w:tc>
          <w:tcPr>
            <w:tcW w:w="3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10 000,- Kč/žák*</w:t>
            </w:r>
          </w:p>
        </w:tc>
        <w:tc>
          <w:tcPr>
            <w:tcW w:w="24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Cena celkem za 22 os. </w:t>
            </w:r>
            <w:proofErr w:type="gramStart"/>
            <w:r>
              <w:rPr>
                <w:rFonts w:ascii="Calibri" w:hAnsi="Calibri" w:cs="Calibri"/>
              </w:rPr>
              <w:t>bez</w:t>
            </w:r>
            <w:proofErr w:type="gramEnd"/>
            <w:r>
              <w:rPr>
                <w:rFonts w:ascii="Calibri" w:hAnsi="Calibri" w:cs="Calibri"/>
              </w:rPr>
              <w:t xml:space="preserve"> DPH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</w:p>
          <w:p w:rsidR="007333A1" w:rsidRPr="00DC690A" w:rsidRDefault="007333A1" w:rsidP="00DC69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220 000,- Kč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333A1" w:rsidRDefault="007333A1" w:rsidP="00454129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  <w:tr w:rsidR="007333A1" w:rsidRPr="00DA33CC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33A1" w:rsidRPr="00233F11" w:rsidRDefault="007333A1" w:rsidP="00454129">
            <w:pPr>
              <w:rPr>
                <w:rFonts w:ascii="Calibri" w:hAnsi="Calibri" w:cs="Calibri"/>
                <w:b/>
              </w:rPr>
            </w:pPr>
            <w:r w:rsidRPr="00233F11">
              <w:rPr>
                <w:rFonts w:ascii="Calibri" w:hAnsi="Calibri" w:cs="Calibri"/>
                <w:b/>
              </w:rPr>
              <w:t xml:space="preserve">Cena celkem vč. DPH za 22 os.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33A1" w:rsidRPr="00233F11" w:rsidRDefault="007333A1" w:rsidP="00454129">
            <w:pPr>
              <w:rPr>
                <w:rFonts w:ascii="Calibri" w:hAnsi="Calibri" w:cs="Calibri"/>
                <w:b/>
              </w:rPr>
            </w:pPr>
            <w:r w:rsidRPr="00233F11">
              <w:rPr>
                <w:rFonts w:ascii="Calibri" w:hAnsi="Calibri" w:cs="Calibri"/>
                <w:b/>
              </w:rPr>
              <w:t>Max. 266 200,- Kč</w:t>
            </w:r>
            <w:r>
              <w:rPr>
                <w:rFonts w:ascii="Calibri" w:hAnsi="Calibri" w:cs="Calibri"/>
                <w:b/>
              </w:rPr>
              <w:t xml:space="preserve"> **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7333A1" w:rsidRPr="00DA33CC" w:rsidRDefault="007333A1" w:rsidP="00454129">
            <w:pPr>
              <w:rPr>
                <w:rFonts w:ascii="Calibri" w:hAnsi="Calibri" w:cs="Calibri"/>
              </w:rPr>
            </w:pPr>
          </w:p>
        </w:tc>
      </w:tr>
    </w:tbl>
    <w:p w:rsidR="007333A1" w:rsidRDefault="007333A1" w:rsidP="00DA2BB4">
      <w:pPr>
        <w:autoSpaceDE w:val="0"/>
        <w:autoSpaceDN w:val="0"/>
        <w:adjustRightInd w:val="0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* </w:t>
      </w:r>
      <w:r w:rsidRPr="009F1468">
        <w:rPr>
          <w:rFonts w:ascii="Calibri" w:hAnsi="Calibri" w:cs="Calibri"/>
          <w:sz w:val="22"/>
          <w:szCs w:val="22"/>
        </w:rPr>
        <w:t xml:space="preserve">pozn.: v jednotkové ceně jsou zahrnuty náklady na pedagogický dozor </w:t>
      </w:r>
    </w:p>
    <w:p w:rsidR="007333A1" w:rsidRPr="009F1468" w:rsidRDefault="007333A1" w:rsidP="00DA2BB4">
      <w:pPr>
        <w:autoSpaceDE w:val="0"/>
        <w:autoSpaceDN w:val="0"/>
        <w:adjustRightInd w:val="0"/>
        <w:ind w:left="360"/>
        <w:rPr>
          <w:rFonts w:ascii="Calibri" w:hAnsi="Calibri" w:cs="Calibri"/>
          <w:sz w:val="22"/>
          <w:szCs w:val="22"/>
        </w:rPr>
      </w:pPr>
    </w:p>
    <w:p w:rsidR="007333A1" w:rsidRPr="00F77FAA" w:rsidRDefault="007333A1" w:rsidP="008162F2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F77FAA">
        <w:rPr>
          <w:rFonts w:asciiTheme="minorHAnsi" w:hAnsiTheme="minorHAnsi"/>
          <w:sz w:val="22"/>
          <w:szCs w:val="22"/>
        </w:rPr>
        <w:t>** pozn.: Zadavatel si je vědom odlišné tvorby DPH oproti 21% ze základní ceny.</w:t>
      </w:r>
    </w:p>
    <w:p w:rsidR="007333A1" w:rsidRPr="00F77FAA" w:rsidRDefault="007333A1" w:rsidP="008162F2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F77FAA">
        <w:rPr>
          <w:rFonts w:asciiTheme="minorHAnsi" w:hAnsiTheme="minorHAnsi"/>
          <w:sz w:val="22"/>
          <w:szCs w:val="22"/>
        </w:rPr>
        <w:t xml:space="preserve">Proto pro účely tohoto zadávacího řízení žádá prioritně o stanovení celkové ceny (tedy ceny s DPH), která je kritériem výběru nejvýhodnější nabídky a cenu bez DPH, která není </w:t>
      </w:r>
      <w:proofErr w:type="spellStart"/>
      <w:r w:rsidRPr="00F77FAA">
        <w:rPr>
          <w:rFonts w:asciiTheme="minorHAnsi" w:hAnsiTheme="minorHAnsi"/>
          <w:sz w:val="22"/>
          <w:szCs w:val="22"/>
        </w:rPr>
        <w:t>kriteriem</w:t>
      </w:r>
      <w:proofErr w:type="spellEnd"/>
      <w:r w:rsidRPr="00F77FAA">
        <w:rPr>
          <w:rFonts w:asciiTheme="minorHAnsi" w:hAnsiTheme="minorHAnsi"/>
          <w:sz w:val="22"/>
          <w:szCs w:val="22"/>
        </w:rPr>
        <w:t xml:space="preserve"> výběru, stanovit přesným výpočtem nebo i jako 1,21 díl celkové ceny (s </w:t>
      </w:r>
      <w:proofErr w:type="gramStart"/>
      <w:r w:rsidRPr="00F77FAA">
        <w:rPr>
          <w:rFonts w:asciiTheme="minorHAnsi" w:hAnsiTheme="minorHAnsi"/>
          <w:sz w:val="22"/>
          <w:szCs w:val="22"/>
        </w:rPr>
        <w:t>DPH) .</w:t>
      </w:r>
      <w:proofErr w:type="gramEnd"/>
    </w:p>
    <w:p w:rsidR="007333A1" w:rsidRPr="00F77FAA" w:rsidRDefault="007333A1" w:rsidP="007121A9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A376D0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……………………dne……………..</w:t>
      </w:r>
      <w:bookmarkStart w:id="0" w:name="_GoBack"/>
      <w:bookmarkEnd w:id="0"/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…………………………………………………………………..</w:t>
      </w: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Podpis osoby oprávněné jednat za uchazeče </w:t>
      </w: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333A1" w:rsidRDefault="007333A1" w:rsidP="007121A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sectPr w:rsidR="007333A1" w:rsidSect="00B56787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EA4D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EA06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60FA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95A2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CA4E4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BA15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0609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C41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DAE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1324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B7068"/>
    <w:multiLevelType w:val="hybridMultilevel"/>
    <w:tmpl w:val="EBF4A6BC"/>
    <w:lvl w:ilvl="0" w:tplc="56848BC8">
      <w:start w:val="26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AA"/>
    <w:rsid w:val="000033B0"/>
    <w:rsid w:val="000048F8"/>
    <w:rsid w:val="00020737"/>
    <w:rsid w:val="00043EAD"/>
    <w:rsid w:val="00076241"/>
    <w:rsid w:val="00095977"/>
    <w:rsid w:val="00095E76"/>
    <w:rsid w:val="000A2A0F"/>
    <w:rsid w:val="000C47AA"/>
    <w:rsid w:val="000D2424"/>
    <w:rsid w:val="000E4800"/>
    <w:rsid w:val="00120A07"/>
    <w:rsid w:val="00145A90"/>
    <w:rsid w:val="001774B9"/>
    <w:rsid w:val="001A65AF"/>
    <w:rsid w:val="001E1FC6"/>
    <w:rsid w:val="001E568C"/>
    <w:rsid w:val="001F7F3E"/>
    <w:rsid w:val="002121B0"/>
    <w:rsid w:val="00220D00"/>
    <w:rsid w:val="00233F11"/>
    <w:rsid w:val="00243C25"/>
    <w:rsid w:val="00255C18"/>
    <w:rsid w:val="002573E8"/>
    <w:rsid w:val="00274B10"/>
    <w:rsid w:val="002B64D8"/>
    <w:rsid w:val="002C55ED"/>
    <w:rsid w:val="002E61F1"/>
    <w:rsid w:val="002E76CE"/>
    <w:rsid w:val="0033404E"/>
    <w:rsid w:val="003450E1"/>
    <w:rsid w:val="00351806"/>
    <w:rsid w:val="003B016E"/>
    <w:rsid w:val="003F1273"/>
    <w:rsid w:val="00404029"/>
    <w:rsid w:val="0042020E"/>
    <w:rsid w:val="00420CDD"/>
    <w:rsid w:val="004409B5"/>
    <w:rsid w:val="004438E9"/>
    <w:rsid w:val="0044399B"/>
    <w:rsid w:val="004474EE"/>
    <w:rsid w:val="00454129"/>
    <w:rsid w:val="00485A84"/>
    <w:rsid w:val="00492540"/>
    <w:rsid w:val="004A1D9C"/>
    <w:rsid w:val="004A39C3"/>
    <w:rsid w:val="004B0706"/>
    <w:rsid w:val="004C4908"/>
    <w:rsid w:val="004C6F14"/>
    <w:rsid w:val="004D3793"/>
    <w:rsid w:val="004F2662"/>
    <w:rsid w:val="004F5B6A"/>
    <w:rsid w:val="00524518"/>
    <w:rsid w:val="00533E2C"/>
    <w:rsid w:val="00552B26"/>
    <w:rsid w:val="005B041B"/>
    <w:rsid w:val="005B41DF"/>
    <w:rsid w:val="005E7F05"/>
    <w:rsid w:val="006001EF"/>
    <w:rsid w:val="0061543D"/>
    <w:rsid w:val="00645146"/>
    <w:rsid w:val="0069561A"/>
    <w:rsid w:val="006A4F5D"/>
    <w:rsid w:val="006B231A"/>
    <w:rsid w:val="006B6DD0"/>
    <w:rsid w:val="006C6839"/>
    <w:rsid w:val="006F0037"/>
    <w:rsid w:val="007121A9"/>
    <w:rsid w:val="0072651A"/>
    <w:rsid w:val="007333A1"/>
    <w:rsid w:val="007403C5"/>
    <w:rsid w:val="00744491"/>
    <w:rsid w:val="0075732B"/>
    <w:rsid w:val="00764F6D"/>
    <w:rsid w:val="00767B77"/>
    <w:rsid w:val="007762A9"/>
    <w:rsid w:val="007818A9"/>
    <w:rsid w:val="00796F92"/>
    <w:rsid w:val="007E5B2F"/>
    <w:rsid w:val="007E5F79"/>
    <w:rsid w:val="007F5739"/>
    <w:rsid w:val="007F573C"/>
    <w:rsid w:val="00802219"/>
    <w:rsid w:val="008105F6"/>
    <w:rsid w:val="008162F2"/>
    <w:rsid w:val="0082026C"/>
    <w:rsid w:val="008229B1"/>
    <w:rsid w:val="0085210E"/>
    <w:rsid w:val="00874B5E"/>
    <w:rsid w:val="00877DBB"/>
    <w:rsid w:val="0089658E"/>
    <w:rsid w:val="008D7E25"/>
    <w:rsid w:val="008F0A3D"/>
    <w:rsid w:val="008F55D3"/>
    <w:rsid w:val="00907F08"/>
    <w:rsid w:val="00943E75"/>
    <w:rsid w:val="00991B09"/>
    <w:rsid w:val="009A0DC8"/>
    <w:rsid w:val="009B13E2"/>
    <w:rsid w:val="009C2686"/>
    <w:rsid w:val="009D128A"/>
    <w:rsid w:val="009F1468"/>
    <w:rsid w:val="00A00334"/>
    <w:rsid w:val="00A376D0"/>
    <w:rsid w:val="00A53A3D"/>
    <w:rsid w:val="00A542C0"/>
    <w:rsid w:val="00A62B0B"/>
    <w:rsid w:val="00A91A9E"/>
    <w:rsid w:val="00AA2C02"/>
    <w:rsid w:val="00AB58EA"/>
    <w:rsid w:val="00AB6F1F"/>
    <w:rsid w:val="00AD4DE5"/>
    <w:rsid w:val="00AE404F"/>
    <w:rsid w:val="00B0075D"/>
    <w:rsid w:val="00B3453C"/>
    <w:rsid w:val="00B46A01"/>
    <w:rsid w:val="00B56787"/>
    <w:rsid w:val="00B57CCD"/>
    <w:rsid w:val="00B7481C"/>
    <w:rsid w:val="00B76D7D"/>
    <w:rsid w:val="00B8641F"/>
    <w:rsid w:val="00B9615B"/>
    <w:rsid w:val="00BB1D8C"/>
    <w:rsid w:val="00BC4A64"/>
    <w:rsid w:val="00BC7B85"/>
    <w:rsid w:val="00C848A1"/>
    <w:rsid w:val="00C86879"/>
    <w:rsid w:val="00CB0A0A"/>
    <w:rsid w:val="00CB3AD8"/>
    <w:rsid w:val="00CB4712"/>
    <w:rsid w:val="00CD3616"/>
    <w:rsid w:val="00CE5CE4"/>
    <w:rsid w:val="00CF79A6"/>
    <w:rsid w:val="00D0630D"/>
    <w:rsid w:val="00D0699D"/>
    <w:rsid w:val="00D147AA"/>
    <w:rsid w:val="00D306C5"/>
    <w:rsid w:val="00D801E5"/>
    <w:rsid w:val="00D965AA"/>
    <w:rsid w:val="00DA2BB4"/>
    <w:rsid w:val="00DA33CC"/>
    <w:rsid w:val="00DC3983"/>
    <w:rsid w:val="00DC690A"/>
    <w:rsid w:val="00DE047E"/>
    <w:rsid w:val="00DF12E5"/>
    <w:rsid w:val="00E22D72"/>
    <w:rsid w:val="00E53764"/>
    <w:rsid w:val="00E57BAC"/>
    <w:rsid w:val="00E76364"/>
    <w:rsid w:val="00E8528F"/>
    <w:rsid w:val="00E91196"/>
    <w:rsid w:val="00EA7D46"/>
    <w:rsid w:val="00ED1234"/>
    <w:rsid w:val="00EE10E3"/>
    <w:rsid w:val="00F13E72"/>
    <w:rsid w:val="00F213EA"/>
    <w:rsid w:val="00F2466A"/>
    <w:rsid w:val="00F33096"/>
    <w:rsid w:val="00F50D35"/>
    <w:rsid w:val="00F52CAD"/>
    <w:rsid w:val="00F57A0B"/>
    <w:rsid w:val="00F61768"/>
    <w:rsid w:val="00F660F6"/>
    <w:rsid w:val="00F67D3B"/>
    <w:rsid w:val="00F75F15"/>
    <w:rsid w:val="00F77FAA"/>
    <w:rsid w:val="00F80A93"/>
    <w:rsid w:val="00F90269"/>
    <w:rsid w:val="00F953E2"/>
    <w:rsid w:val="00FB010B"/>
    <w:rsid w:val="00FB6864"/>
    <w:rsid w:val="00FC5010"/>
    <w:rsid w:val="00FD396D"/>
    <w:rsid w:val="00FD7C43"/>
    <w:rsid w:val="00FD7F2B"/>
    <w:rsid w:val="00FE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3648FD-CEC2-4CC8-8327-6A667E45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47AA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0C47AA"/>
    <w:pPr>
      <w:keepNext/>
      <w:spacing w:before="240" w:after="60"/>
      <w:jc w:val="both"/>
      <w:outlineLvl w:val="3"/>
    </w:pPr>
    <w:rPr>
      <w:rFonts w:ascii="Calibri" w:hAnsi="Calibri" w:cs="Calibri"/>
      <w:b/>
      <w:b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0C47AA"/>
    <w:pPr>
      <w:keepNext/>
      <w:suppressAutoHyphens/>
      <w:jc w:val="center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locked/>
    <w:rsid w:val="000C47AA"/>
    <w:rPr>
      <w:rFonts w:ascii="Calibri" w:hAnsi="Calibri" w:cs="Calibri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C47AA"/>
    <w:rPr>
      <w:rFonts w:ascii="Calibri" w:hAnsi="Calibri" w:cs="Calibri"/>
      <w:b/>
      <w:bCs/>
      <w:lang w:eastAsia="ar-SA" w:bidi="ar-SA"/>
    </w:rPr>
  </w:style>
  <w:style w:type="character" w:styleId="Hypertextovodkaz">
    <w:name w:val="Hyperlink"/>
    <w:basedOn w:val="Standardnpsmoodstavce"/>
    <w:uiPriority w:val="99"/>
    <w:semiHidden/>
    <w:rsid w:val="000C47A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0C47AA"/>
    <w:rPr>
      <w:rFonts w:cs="Times New Roman"/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52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Zdeňka Michlová</dc:creator>
  <cp:keywords/>
  <dc:description/>
  <cp:lastModifiedBy>Zdeňka Michlová</cp:lastModifiedBy>
  <cp:revision>4</cp:revision>
  <dcterms:created xsi:type="dcterms:W3CDTF">2015-08-29T20:23:00Z</dcterms:created>
  <dcterms:modified xsi:type="dcterms:W3CDTF">2015-08-31T06:26:00Z</dcterms:modified>
</cp:coreProperties>
</file>